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9B" w:rsidRDefault="00FC5F9B" w:rsidP="000556DA">
      <w:pPr>
        <w:spacing w:after="0" w:line="240" w:lineRule="auto"/>
        <w:jc w:val="center"/>
        <w:rPr>
          <w:rFonts w:ascii="Arial" w:hAnsi="Arial" w:cs="Arial"/>
          <w:b/>
          <w:sz w:val="28"/>
          <w:szCs w:val="28"/>
        </w:rPr>
      </w:pPr>
      <w:r>
        <w:rPr>
          <w:rFonts w:ascii="Arial" w:hAnsi="Arial" w:cs="Arial"/>
          <w:b/>
          <w:sz w:val="28"/>
          <w:szCs w:val="28"/>
        </w:rPr>
        <w:t xml:space="preserve">PROPUESTAS MODIFICACION </w:t>
      </w:r>
    </w:p>
    <w:p w:rsidR="00FC5F9B" w:rsidRDefault="00FC5F9B" w:rsidP="000556DA">
      <w:pPr>
        <w:spacing w:after="0" w:line="240" w:lineRule="auto"/>
        <w:jc w:val="center"/>
        <w:rPr>
          <w:rFonts w:ascii="Arial" w:hAnsi="Arial" w:cs="Arial"/>
          <w:b/>
          <w:sz w:val="28"/>
          <w:szCs w:val="28"/>
        </w:rPr>
      </w:pPr>
      <w:r>
        <w:rPr>
          <w:rFonts w:ascii="Arial" w:hAnsi="Arial" w:cs="Arial"/>
          <w:b/>
          <w:sz w:val="28"/>
          <w:szCs w:val="28"/>
        </w:rPr>
        <w:t>ESTATUTO ORGÁNICO</w:t>
      </w:r>
    </w:p>
    <w:p w:rsidR="00FC5F9B" w:rsidRDefault="00FC5F9B" w:rsidP="000556DA">
      <w:pPr>
        <w:spacing w:after="0" w:line="240" w:lineRule="auto"/>
        <w:jc w:val="center"/>
        <w:rPr>
          <w:rFonts w:ascii="Arial" w:hAnsi="Arial" w:cs="Arial"/>
          <w:b/>
          <w:sz w:val="28"/>
          <w:szCs w:val="28"/>
        </w:rPr>
      </w:pPr>
    </w:p>
    <w:p w:rsidR="00FC5F9B" w:rsidRDefault="00FC5F9B" w:rsidP="000556DA">
      <w:pPr>
        <w:spacing w:after="0" w:line="240" w:lineRule="auto"/>
        <w:jc w:val="center"/>
        <w:rPr>
          <w:rFonts w:ascii="Arial" w:hAnsi="Arial" w:cs="Arial"/>
          <w:b/>
          <w:sz w:val="28"/>
          <w:szCs w:val="28"/>
        </w:rPr>
      </w:pPr>
    </w:p>
    <w:p w:rsidR="00FC5F9B" w:rsidRDefault="00FC5F9B" w:rsidP="000556DA">
      <w:pPr>
        <w:spacing w:after="0" w:line="240" w:lineRule="auto"/>
        <w:jc w:val="center"/>
        <w:rPr>
          <w:rFonts w:ascii="Arial" w:hAnsi="Arial" w:cs="Arial"/>
          <w:b/>
          <w:sz w:val="28"/>
          <w:szCs w:val="28"/>
        </w:rPr>
      </w:pPr>
      <w:r>
        <w:rPr>
          <w:rFonts w:ascii="Arial" w:hAnsi="Arial" w:cs="Arial"/>
          <w:b/>
          <w:sz w:val="28"/>
          <w:szCs w:val="28"/>
        </w:rPr>
        <w:t>ARTÍCULO 5</w:t>
      </w:r>
    </w:p>
    <w:p w:rsidR="00FC5F9B" w:rsidRDefault="00FC5F9B" w:rsidP="000556DA">
      <w:pPr>
        <w:spacing w:after="0" w:line="240" w:lineRule="auto"/>
        <w:jc w:val="center"/>
        <w:rPr>
          <w:rFonts w:ascii="Arial" w:hAnsi="Arial" w:cs="Arial"/>
          <w:b/>
          <w:sz w:val="28"/>
          <w:szCs w:val="28"/>
        </w:rPr>
      </w:pPr>
    </w:p>
    <w:p w:rsidR="00FC5F9B" w:rsidRDefault="00FC5F9B" w:rsidP="000556DA">
      <w:pPr>
        <w:spacing w:after="0" w:line="240" w:lineRule="auto"/>
        <w:jc w:val="cente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FC5F9B" w:rsidRPr="00EC78EA" w:rsidTr="00EC78EA">
        <w:tc>
          <w:tcPr>
            <w:tcW w:w="4322" w:type="dxa"/>
          </w:tcPr>
          <w:p w:rsidR="00FC5F9B" w:rsidRPr="00EC78EA" w:rsidRDefault="00FC5F9B" w:rsidP="00EC78EA">
            <w:pPr>
              <w:spacing w:after="0" w:line="240" w:lineRule="auto"/>
              <w:jc w:val="center"/>
              <w:rPr>
                <w:rFonts w:ascii="Arial" w:hAnsi="Arial" w:cs="Arial"/>
                <w:b/>
                <w:sz w:val="28"/>
                <w:szCs w:val="28"/>
              </w:rPr>
            </w:pPr>
            <w:r w:rsidRPr="00EC78EA">
              <w:rPr>
                <w:rFonts w:ascii="Arial" w:hAnsi="Arial" w:cs="Arial"/>
                <w:b/>
                <w:sz w:val="28"/>
                <w:szCs w:val="28"/>
              </w:rPr>
              <w:t>Vigente</w:t>
            </w:r>
          </w:p>
          <w:p w:rsidR="00FC5F9B" w:rsidRPr="00EC78EA" w:rsidRDefault="00FC5F9B" w:rsidP="00EC78EA">
            <w:pPr>
              <w:spacing w:after="0" w:line="240" w:lineRule="auto"/>
              <w:jc w:val="center"/>
              <w:rPr>
                <w:rFonts w:ascii="Arial" w:hAnsi="Arial" w:cs="Arial"/>
                <w:b/>
                <w:sz w:val="28"/>
                <w:szCs w:val="28"/>
              </w:rPr>
            </w:pPr>
          </w:p>
        </w:tc>
        <w:tc>
          <w:tcPr>
            <w:tcW w:w="4322" w:type="dxa"/>
          </w:tcPr>
          <w:p w:rsidR="00FC5F9B" w:rsidRPr="00EC78EA" w:rsidRDefault="00FC5F9B" w:rsidP="00EC78EA">
            <w:pPr>
              <w:spacing w:after="0" w:line="240" w:lineRule="auto"/>
              <w:jc w:val="center"/>
              <w:rPr>
                <w:rFonts w:ascii="Arial" w:hAnsi="Arial" w:cs="Arial"/>
                <w:b/>
                <w:sz w:val="28"/>
                <w:szCs w:val="28"/>
              </w:rPr>
            </w:pPr>
            <w:r w:rsidRPr="00EC78EA">
              <w:rPr>
                <w:rFonts w:ascii="Arial" w:hAnsi="Arial" w:cs="Arial"/>
                <w:b/>
                <w:sz w:val="28"/>
                <w:szCs w:val="28"/>
              </w:rPr>
              <w:t>Propuesta</w:t>
            </w:r>
          </w:p>
          <w:p w:rsidR="00FC5F9B" w:rsidRPr="00EC78EA" w:rsidRDefault="00FC5F9B" w:rsidP="00EC78EA">
            <w:pPr>
              <w:spacing w:after="0" w:line="240" w:lineRule="auto"/>
              <w:jc w:val="center"/>
              <w:rPr>
                <w:rFonts w:ascii="Arial" w:hAnsi="Arial" w:cs="Arial"/>
                <w:b/>
                <w:sz w:val="28"/>
                <w:szCs w:val="28"/>
              </w:rPr>
            </w:pPr>
          </w:p>
        </w:tc>
      </w:tr>
      <w:tr w:rsidR="00FC5F9B" w:rsidRPr="00EC78EA" w:rsidTr="00EC78EA">
        <w:tc>
          <w:tcPr>
            <w:tcW w:w="4322" w:type="dxa"/>
          </w:tcPr>
          <w:p w:rsidR="00FC5F9B" w:rsidRPr="00EC78EA" w:rsidRDefault="00FC5F9B" w:rsidP="00EC78EA">
            <w:pPr>
              <w:spacing w:after="0" w:line="240" w:lineRule="auto"/>
              <w:jc w:val="center"/>
              <w:rPr>
                <w:rFonts w:ascii="Arial" w:hAnsi="Arial" w:cs="Arial"/>
                <w:b/>
              </w:rPr>
            </w:pP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 xml:space="preserve">1.  Integran </w:t>
            </w:r>
            <w:smartTag w:uri="urn:schemas-microsoft-com:office:smarttags" w:element="PersonName">
              <w:smartTagPr>
                <w:attr w:name="ProductID" w:val="la Asamblea Universitaria"/>
              </w:smartTagPr>
              <w:r w:rsidRPr="00EC78EA">
                <w:rPr>
                  <w:rFonts w:ascii="Arial" w:hAnsi="Arial" w:cs="Arial"/>
                  <w:sz w:val="22"/>
                  <w:szCs w:val="22"/>
                </w:rPr>
                <w:t>la Asamblea Universitaria</w:t>
              </w:r>
            </w:smartTag>
            <w:r w:rsidRPr="00EC78EA">
              <w:rPr>
                <w:rFonts w:ascii="Arial" w:hAnsi="Arial" w:cs="Arial"/>
                <w:sz w:val="22"/>
                <w:szCs w:val="22"/>
              </w:rPr>
              <w:t xml:space="preserve"> Plebiscitaria: </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a) Los funcionarios profesionales incluidos en Carrera Profesional nombra</w:t>
            </w:r>
            <w:r w:rsidRPr="00EC78EA">
              <w:rPr>
                <w:rFonts w:ascii="Arial" w:hAnsi="Arial" w:cs="Arial"/>
                <w:sz w:val="22"/>
                <w:szCs w:val="22"/>
              </w:rPr>
              <w:softHyphen/>
              <w:t>dos en propiedad.</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b) Los funcionarios administrativos incluidos en Carrera Adminis</w:t>
            </w:r>
            <w:r w:rsidRPr="00EC78EA">
              <w:rPr>
                <w:rFonts w:ascii="Arial" w:hAnsi="Arial" w:cs="Arial"/>
                <w:sz w:val="22"/>
                <w:szCs w:val="22"/>
              </w:rPr>
              <w:softHyphen/>
              <w:t>tra</w:t>
            </w:r>
            <w:r w:rsidRPr="00EC78EA">
              <w:rPr>
                <w:rFonts w:ascii="Arial" w:hAnsi="Arial" w:cs="Arial"/>
                <w:sz w:val="22"/>
                <w:szCs w:val="22"/>
              </w:rPr>
              <w:softHyphen/>
              <w:t>tiva nombrados en propiedad.</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c) Los Profesores de Jornada Especial nombrados en propiedad (Tutores).</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 xml:space="preserve">d) Los Estudiantes que hayan ganado al menos 24 créditos en </w:t>
            </w:r>
            <w:smartTag w:uri="urn:schemas-microsoft-com:office:smarttags" w:element="PersonName">
              <w:smartTagPr>
                <w:attr w:name="ProductID" w:val="la UNED"/>
              </w:smartTagPr>
              <w:r w:rsidRPr="00EC78EA">
                <w:rPr>
                  <w:rFonts w:ascii="Arial" w:hAnsi="Arial" w:cs="Arial"/>
                  <w:sz w:val="22"/>
                  <w:szCs w:val="22"/>
                </w:rPr>
                <w:t>la UNED</w:t>
              </w:r>
            </w:smartTag>
            <w:r w:rsidRPr="00EC78EA">
              <w:rPr>
                <w:rFonts w:ascii="Arial" w:hAnsi="Arial" w:cs="Arial"/>
                <w:sz w:val="22"/>
                <w:szCs w:val="22"/>
              </w:rPr>
              <w:t xml:space="preserve"> y estén matriculados en el período académico en que se realice la elección. </w:t>
            </w:r>
          </w:p>
          <w:p w:rsidR="00FC5F9B" w:rsidRPr="00EC78EA" w:rsidRDefault="00FC5F9B" w:rsidP="00EC78EA">
            <w:pPr>
              <w:pStyle w:val="NormalWeb"/>
              <w:tabs>
                <w:tab w:val="left" w:pos="8460"/>
              </w:tabs>
              <w:spacing w:before="0" w:beforeAutospacing="0" w:after="0" w:afterAutospacing="0"/>
              <w:ind w:left="709" w:right="44"/>
              <w:jc w:val="both"/>
              <w:rPr>
                <w:rFonts w:ascii="Arial" w:hAnsi="Arial" w:cs="Arial"/>
                <w:sz w:val="22"/>
                <w:szCs w:val="22"/>
              </w:rPr>
            </w:pPr>
            <w:r w:rsidRPr="00EC78EA">
              <w:rPr>
                <w:rFonts w:ascii="Arial" w:hAnsi="Arial" w:cs="Arial"/>
                <w:sz w:val="22"/>
                <w:szCs w:val="22"/>
              </w:rPr>
              <w:t xml:space="preserve">Para poder ejercer su derecho a voto, los estudiantes que cumplan con estos requisitos deben empadronarse previamente en su Centro Universitario, en el período que para ello establezca el Tribunal Electoral de </w:t>
            </w:r>
            <w:smartTag w:uri="urn:schemas-microsoft-com:office:smarttags" w:element="PersonName">
              <w:smartTagPr>
                <w:attr w:name="ProductID" w:val="la UNED"/>
              </w:smartTagPr>
              <w:r w:rsidRPr="00EC78EA">
                <w:rPr>
                  <w:rFonts w:ascii="Arial" w:hAnsi="Arial" w:cs="Arial"/>
                  <w:sz w:val="22"/>
                  <w:szCs w:val="22"/>
                </w:rPr>
                <w:t>la UNED</w:t>
              </w:r>
            </w:smartTag>
            <w:r w:rsidRPr="00EC78EA">
              <w:rPr>
                <w:rFonts w:ascii="Arial" w:hAnsi="Arial" w:cs="Arial"/>
                <w:sz w:val="22"/>
                <w:szCs w:val="22"/>
              </w:rPr>
              <w:t xml:space="preserve">, para lo cual el TEUNED garantizará que, utilizando mecanismos específicos durante el proceso de matrícula y los medios masivos que normalmente usa </w:t>
            </w:r>
            <w:smartTag w:uri="urn:schemas-microsoft-com:office:smarttags" w:element="PersonName">
              <w:smartTagPr>
                <w:attr w:name="ProductID" w:val="la UNED"/>
              </w:smartTagPr>
              <w:r w:rsidRPr="00EC78EA">
                <w:rPr>
                  <w:rFonts w:ascii="Arial" w:hAnsi="Arial" w:cs="Arial"/>
                  <w:sz w:val="22"/>
                  <w:szCs w:val="22"/>
                </w:rPr>
                <w:t>la UNED</w:t>
              </w:r>
            </w:smartTag>
            <w:r w:rsidRPr="00EC78EA">
              <w:rPr>
                <w:rFonts w:ascii="Arial" w:hAnsi="Arial" w:cs="Arial"/>
                <w:sz w:val="22"/>
                <w:szCs w:val="22"/>
              </w:rPr>
              <w:t>, todos los estudiantes que cumplen el requisito para empadronarse, tendrán la información con el debido tiempo para ejercer libremente el derecho del empadronamiento.</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e) Los Miembros del Consejo Universitario, el Rector, los Vicerrec</w:t>
            </w:r>
            <w:r w:rsidRPr="00EC78EA">
              <w:rPr>
                <w:rFonts w:ascii="Arial" w:hAnsi="Arial" w:cs="Arial"/>
                <w:sz w:val="22"/>
                <w:szCs w:val="22"/>
              </w:rPr>
              <w:softHyphen/>
              <w:t>tores, los Directores y Jefes de Oficina, el Auditor y el Defensor de los Estudiantes.</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 xml:space="preserve">2. </w:t>
            </w:r>
            <w:smartTag w:uri="urn:schemas-microsoft-com:office:smarttags" w:element="PersonName">
              <w:smartTagPr>
                <w:attr w:name="ProductID" w:val="La Universidad"/>
              </w:smartTagPr>
              <w:r w:rsidRPr="00EC78EA">
                <w:rPr>
                  <w:rFonts w:ascii="Arial" w:hAnsi="Arial" w:cs="Arial"/>
                  <w:sz w:val="22"/>
                  <w:szCs w:val="22"/>
                </w:rPr>
                <w:t>La Universidad</w:t>
              </w:r>
            </w:smartTag>
            <w:r w:rsidRPr="00EC78EA">
              <w:rPr>
                <w:rFonts w:ascii="Arial" w:hAnsi="Arial" w:cs="Arial"/>
                <w:sz w:val="22"/>
                <w:szCs w:val="22"/>
              </w:rPr>
              <w:t xml:space="preserve"> dará a los tutores y </w:t>
            </w:r>
            <w:r w:rsidRPr="00EC78EA">
              <w:rPr>
                <w:rFonts w:ascii="Arial" w:hAnsi="Arial" w:cs="Arial"/>
                <w:sz w:val="22"/>
                <w:szCs w:val="22"/>
              </w:rPr>
              <w:lastRenderedPageBreak/>
              <w:t xml:space="preserve">estudiantes las facilidades de día y horario necesarias para propiciar la mayor participación posible. </w:t>
            </w: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3. Para efectos de la elección, los votos electorales se distribuirán entre los sectores, de la siguiente manera:</w:t>
            </w:r>
          </w:p>
          <w:p w:rsidR="00FC5F9B" w:rsidRPr="00EC78EA" w:rsidRDefault="00FC5F9B" w:rsidP="00EC78EA">
            <w:pPr>
              <w:pStyle w:val="NormalWeb"/>
              <w:tabs>
                <w:tab w:val="left" w:pos="8460"/>
              </w:tabs>
              <w:spacing w:before="0" w:beforeAutospacing="0" w:after="0" w:afterAutospacing="0"/>
              <w:ind w:left="851" w:right="45" w:hanging="425"/>
              <w:jc w:val="both"/>
              <w:rPr>
                <w:rFonts w:ascii="Arial" w:hAnsi="Arial" w:cs="Arial"/>
                <w:sz w:val="22"/>
                <w:szCs w:val="22"/>
              </w:rPr>
            </w:pPr>
            <w:r w:rsidRPr="00EC78EA">
              <w:rPr>
                <w:rFonts w:ascii="Arial" w:hAnsi="Arial" w:cs="Arial"/>
                <w:sz w:val="22"/>
                <w:szCs w:val="22"/>
              </w:rPr>
              <w:t>a)   40%  los asambleístas incluidos en los incisos 1a) y 1e) anteriores.</w:t>
            </w:r>
          </w:p>
          <w:p w:rsidR="00FC5F9B" w:rsidRPr="00EC78EA" w:rsidRDefault="00FC5F9B" w:rsidP="00EC78EA">
            <w:pPr>
              <w:pStyle w:val="NormalWeb"/>
              <w:tabs>
                <w:tab w:val="left" w:pos="8460"/>
              </w:tabs>
              <w:spacing w:before="0" w:beforeAutospacing="0" w:after="0" w:afterAutospacing="0"/>
              <w:ind w:left="851" w:right="45" w:hanging="425"/>
              <w:jc w:val="both"/>
              <w:rPr>
                <w:rFonts w:ascii="Arial" w:hAnsi="Arial" w:cs="Arial"/>
                <w:sz w:val="22"/>
                <w:szCs w:val="22"/>
              </w:rPr>
            </w:pPr>
            <w:r w:rsidRPr="00EC78EA">
              <w:rPr>
                <w:rFonts w:ascii="Arial" w:hAnsi="Arial" w:cs="Arial"/>
                <w:sz w:val="22"/>
                <w:szCs w:val="22"/>
              </w:rPr>
              <w:t>b)  30%  los asambleístas incluidos en el inciso 1b) anterior.</w:t>
            </w:r>
          </w:p>
          <w:p w:rsidR="00FC5F9B" w:rsidRPr="00EC78EA" w:rsidRDefault="00FC5F9B" w:rsidP="00EC78EA">
            <w:pPr>
              <w:pStyle w:val="NormalWeb"/>
              <w:tabs>
                <w:tab w:val="left" w:pos="8460"/>
              </w:tabs>
              <w:spacing w:before="0" w:beforeAutospacing="0" w:after="0" w:afterAutospacing="0"/>
              <w:ind w:left="851" w:right="45" w:hanging="425"/>
              <w:jc w:val="both"/>
              <w:rPr>
                <w:rFonts w:ascii="Arial" w:hAnsi="Arial" w:cs="Arial"/>
                <w:sz w:val="22"/>
                <w:szCs w:val="22"/>
              </w:rPr>
            </w:pPr>
            <w:r w:rsidRPr="00EC78EA">
              <w:rPr>
                <w:rFonts w:ascii="Arial" w:hAnsi="Arial" w:cs="Arial"/>
                <w:sz w:val="22"/>
                <w:szCs w:val="22"/>
              </w:rPr>
              <w:t>c)   15%  los asambleístas incluidos en el inciso 1c) anterior.</w:t>
            </w:r>
          </w:p>
          <w:p w:rsidR="00FC5F9B" w:rsidRPr="00EC78EA" w:rsidRDefault="00FC5F9B" w:rsidP="00EC78EA">
            <w:pPr>
              <w:pStyle w:val="NormalWeb"/>
              <w:tabs>
                <w:tab w:val="left" w:pos="8460"/>
              </w:tabs>
              <w:spacing w:before="0" w:beforeAutospacing="0" w:after="0" w:afterAutospacing="0"/>
              <w:ind w:left="851" w:right="45" w:hanging="425"/>
              <w:jc w:val="both"/>
              <w:rPr>
                <w:rFonts w:ascii="Arial" w:hAnsi="Arial" w:cs="Arial"/>
                <w:sz w:val="22"/>
                <w:szCs w:val="22"/>
              </w:rPr>
            </w:pPr>
            <w:r w:rsidRPr="00EC78EA">
              <w:rPr>
                <w:rFonts w:ascii="Arial" w:hAnsi="Arial" w:cs="Arial"/>
                <w:sz w:val="22"/>
                <w:szCs w:val="22"/>
              </w:rPr>
              <w:t>d)  15%  los asambleístas incluidos en el inciso 1d) anterior.</w:t>
            </w:r>
          </w:p>
          <w:p w:rsidR="00FC5F9B" w:rsidRPr="00EC78EA" w:rsidRDefault="00FC5F9B" w:rsidP="00EC78EA">
            <w:pPr>
              <w:pStyle w:val="NormalWeb"/>
              <w:tabs>
                <w:tab w:val="left" w:pos="8460"/>
              </w:tabs>
              <w:spacing w:before="0" w:beforeAutospacing="0" w:after="0" w:afterAutospacing="0"/>
              <w:ind w:left="426" w:hanging="284"/>
              <w:jc w:val="both"/>
              <w:rPr>
                <w:rFonts w:ascii="Arial" w:hAnsi="Arial" w:cs="Arial"/>
                <w:sz w:val="22"/>
                <w:szCs w:val="22"/>
              </w:rPr>
            </w:pPr>
          </w:p>
          <w:p w:rsidR="00FC5F9B" w:rsidRPr="00EC78EA" w:rsidRDefault="00FC5F9B" w:rsidP="00EC78EA">
            <w:pPr>
              <w:pStyle w:val="NormalWeb"/>
              <w:tabs>
                <w:tab w:val="left" w:pos="8460"/>
              </w:tabs>
              <w:spacing w:before="0" w:beforeAutospacing="0" w:after="0" w:afterAutospacing="0"/>
              <w:ind w:left="426" w:hanging="284"/>
              <w:jc w:val="both"/>
              <w:rPr>
                <w:rFonts w:ascii="Arial" w:hAnsi="Arial" w:cs="Arial"/>
                <w:sz w:val="22"/>
                <w:szCs w:val="22"/>
              </w:rPr>
            </w:pPr>
            <w:r w:rsidRPr="00EC78EA">
              <w:rPr>
                <w:rFonts w:ascii="Arial" w:hAnsi="Arial" w:cs="Arial"/>
                <w:sz w:val="22"/>
                <w:szCs w:val="22"/>
              </w:rPr>
              <w:t xml:space="preserve">4. Para que la elección sea válida, deberá cumplirse con el quórum de </w:t>
            </w:r>
            <w:smartTag w:uri="urn:schemas-microsoft-com:office:smarttags" w:element="PersonName">
              <w:smartTagPr>
                <w:attr w:name="ProductID" w:val="la Asamblea Plebiscitaria"/>
              </w:smartTagPr>
              <w:r w:rsidRPr="00EC78EA">
                <w:rPr>
                  <w:rFonts w:ascii="Arial" w:hAnsi="Arial" w:cs="Arial"/>
                  <w:sz w:val="22"/>
                  <w:szCs w:val="22"/>
                </w:rPr>
                <w:t>la Asamblea Plebiscitaria</w:t>
              </w:r>
            </w:smartTag>
            <w:r w:rsidRPr="00EC78EA">
              <w:rPr>
                <w:rFonts w:ascii="Arial" w:hAnsi="Arial" w:cs="Arial"/>
                <w:sz w:val="22"/>
                <w:szCs w:val="22"/>
              </w:rPr>
              <w:t>, el cual estará constituido como mínimo por el 51% de los votos electorales, señalados en el párrafo anterior.</w:t>
            </w:r>
          </w:p>
          <w:p w:rsidR="00FC5F9B" w:rsidRPr="00EC78EA" w:rsidRDefault="00FC5F9B" w:rsidP="00EC78EA">
            <w:pPr>
              <w:pStyle w:val="NormalWeb"/>
              <w:tabs>
                <w:tab w:val="left" w:pos="8460"/>
              </w:tabs>
              <w:spacing w:before="0" w:beforeAutospacing="0" w:after="0" w:afterAutospacing="0"/>
              <w:ind w:left="426" w:hanging="284"/>
              <w:jc w:val="both"/>
              <w:rPr>
                <w:rFonts w:ascii="Arial" w:hAnsi="Arial" w:cs="Arial"/>
                <w:sz w:val="22"/>
                <w:szCs w:val="22"/>
              </w:rPr>
            </w:pP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 xml:space="preserve">5.  Se declarará electo Rector o Miembro del Consejo Universitario el candidato con mayor número de votos electorales que obtenga al menos el 40% de los votos electorales válidamente emitidos. </w:t>
            </w:r>
          </w:p>
          <w:p w:rsidR="00FC5F9B" w:rsidRPr="00EC78EA" w:rsidRDefault="00FC5F9B" w:rsidP="00EC78EA">
            <w:pPr>
              <w:pStyle w:val="NormalWeb"/>
              <w:tabs>
                <w:tab w:val="left" w:pos="720"/>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6.  Los votos válidamente emitidos, no incluyen los votos en blanco ni los nulos.</w:t>
            </w: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7.  Cada elector sólo podrá estar incluido en un padrón.</w:t>
            </w: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 xml:space="preserve">8.  Cuando se trate de una elección de varios miembros del Consejo Universitario o de representantes a </w:t>
            </w:r>
            <w:smartTag w:uri="urn:schemas-microsoft-com:office:smarttags" w:element="PersonName">
              <w:smartTagPr>
                <w:attr w:name="ProductID" w:val="la Asamblea Universitaria"/>
              </w:smartTagPr>
              <w:r w:rsidRPr="00EC78EA">
                <w:rPr>
                  <w:rFonts w:ascii="Arial" w:hAnsi="Arial" w:cs="Arial"/>
                  <w:sz w:val="22"/>
                  <w:szCs w:val="22"/>
                </w:rPr>
                <w:t>la Asamblea Universitaria</w:t>
              </w:r>
            </w:smartTag>
            <w:r w:rsidRPr="00EC78EA">
              <w:rPr>
                <w:rFonts w:ascii="Arial" w:hAnsi="Arial" w:cs="Arial"/>
                <w:sz w:val="22"/>
                <w:szCs w:val="22"/>
              </w:rPr>
              <w:t xml:space="preserve"> Representativa, se podrá utilizar un proceso electoral mediante voto múltiple.   El reglamento correspondiente fijará los mecanismos para contabilizar los votos de estas papeletas.</w:t>
            </w: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9.  </w:t>
            </w:r>
            <w:smartTag w:uri="urn:schemas-microsoft-com:office:smarttags" w:element="PersonName">
              <w:smartTagPr>
                <w:attr w:name="ProductID" w:val="la Asamblea Universitaria"/>
              </w:smartTagPr>
              <w:r w:rsidRPr="00EC78EA">
                <w:rPr>
                  <w:rFonts w:ascii="Arial" w:hAnsi="Arial" w:cs="Arial"/>
                  <w:sz w:val="22"/>
                  <w:szCs w:val="22"/>
                </w:rPr>
                <w:t>La Asamblea Universitaria</w:t>
              </w:r>
            </w:smartTag>
            <w:r w:rsidRPr="00EC78EA">
              <w:rPr>
                <w:rFonts w:ascii="Arial" w:hAnsi="Arial" w:cs="Arial"/>
                <w:sz w:val="22"/>
                <w:szCs w:val="22"/>
              </w:rPr>
              <w:t xml:space="preserve"> Plebiscitaria tendrá las siguientes competencias:</w:t>
            </w:r>
          </w:p>
          <w:p w:rsidR="00FC5F9B" w:rsidRPr="00EC78EA" w:rsidRDefault="00FC5F9B" w:rsidP="00EC78EA">
            <w:pPr>
              <w:pStyle w:val="NormalWeb"/>
              <w:tabs>
                <w:tab w:val="left" w:pos="8460"/>
              </w:tabs>
              <w:spacing w:before="0" w:beforeAutospacing="0" w:after="0" w:afterAutospacing="0"/>
              <w:ind w:left="851" w:right="44" w:hanging="425"/>
              <w:jc w:val="both"/>
              <w:rPr>
                <w:rFonts w:ascii="Arial" w:hAnsi="Arial" w:cs="Arial"/>
                <w:sz w:val="22"/>
                <w:szCs w:val="22"/>
              </w:rPr>
            </w:pPr>
            <w:r w:rsidRPr="00EC78EA">
              <w:rPr>
                <w:rFonts w:ascii="Arial" w:hAnsi="Arial" w:cs="Arial"/>
                <w:sz w:val="22"/>
                <w:szCs w:val="22"/>
              </w:rPr>
              <w:t>a)   Elegir al Rector y a los Miembros del Consejo Universitario.</w:t>
            </w:r>
          </w:p>
          <w:p w:rsidR="00FC5F9B" w:rsidRPr="00EC78EA" w:rsidRDefault="00FC5F9B" w:rsidP="00EC78EA">
            <w:pPr>
              <w:pStyle w:val="NormalWeb"/>
              <w:tabs>
                <w:tab w:val="left" w:pos="8460"/>
              </w:tabs>
              <w:spacing w:before="0" w:beforeAutospacing="0" w:after="0" w:afterAutospacing="0"/>
              <w:ind w:left="851" w:right="44" w:hanging="425"/>
              <w:jc w:val="both"/>
              <w:rPr>
                <w:rFonts w:ascii="Arial" w:hAnsi="Arial" w:cs="Arial"/>
                <w:sz w:val="22"/>
                <w:szCs w:val="22"/>
              </w:rPr>
            </w:pPr>
            <w:r w:rsidRPr="00EC78EA">
              <w:rPr>
                <w:rFonts w:ascii="Arial" w:hAnsi="Arial" w:cs="Arial"/>
                <w:sz w:val="22"/>
                <w:szCs w:val="22"/>
              </w:rPr>
              <w:t xml:space="preserve">b)    Revocar el nombramiento del Rector y de los Miembros del Consejo Universitario, e los casos que procede, según el artículo 19, por votación </w:t>
            </w:r>
            <w:r w:rsidRPr="00EC78EA">
              <w:rPr>
                <w:rFonts w:ascii="Arial" w:hAnsi="Arial" w:cs="Arial"/>
                <w:sz w:val="22"/>
                <w:szCs w:val="22"/>
              </w:rPr>
              <w:lastRenderedPageBreak/>
              <w:t>afirmativa de al menos dos terceras partes de los votos electorales válidamente emitidos mediante los procedimientos establecidos en dicho artículo.</w:t>
            </w:r>
          </w:p>
          <w:p w:rsidR="00FC5F9B" w:rsidRPr="00EC78EA" w:rsidRDefault="00FC5F9B" w:rsidP="00EC78EA">
            <w:pPr>
              <w:pStyle w:val="NormalWeb"/>
              <w:tabs>
                <w:tab w:val="left" w:pos="8460"/>
              </w:tabs>
              <w:spacing w:before="0" w:beforeAutospacing="0" w:after="0" w:afterAutospacing="0"/>
              <w:ind w:left="851" w:right="44" w:hanging="425"/>
              <w:jc w:val="both"/>
              <w:rPr>
                <w:rFonts w:ascii="Arial" w:hAnsi="Arial" w:cs="Arial"/>
                <w:sz w:val="22"/>
                <w:szCs w:val="22"/>
              </w:rPr>
            </w:pPr>
            <w:r w:rsidRPr="00EC78EA">
              <w:rPr>
                <w:rFonts w:ascii="Arial" w:hAnsi="Arial" w:cs="Arial"/>
                <w:sz w:val="22"/>
                <w:szCs w:val="22"/>
              </w:rPr>
              <w:t xml:space="preserve">c)   Pronunciarse vía plebiscito o referéndum, en aquellos asuntos que sometan a consideración las dos terceras partes de los Miembros de </w:t>
            </w:r>
            <w:smartTag w:uri="urn:schemas-microsoft-com:office:smarttags" w:element="PersonName">
              <w:smartTagPr>
                <w:attr w:name="ProductID" w:val="la Asamblea Universitaria"/>
              </w:smartTagPr>
              <w:r w:rsidRPr="00EC78EA">
                <w:rPr>
                  <w:rFonts w:ascii="Arial" w:hAnsi="Arial" w:cs="Arial"/>
                  <w:sz w:val="22"/>
                  <w:szCs w:val="22"/>
                </w:rPr>
                <w:t>la Asamblea Universitaria</w:t>
              </w:r>
            </w:smartTag>
            <w:r w:rsidRPr="00EC78EA">
              <w:rPr>
                <w:rFonts w:ascii="Arial" w:hAnsi="Arial" w:cs="Arial"/>
                <w:sz w:val="22"/>
                <w:szCs w:val="22"/>
              </w:rPr>
              <w:t xml:space="preserve"> Representativa.</w:t>
            </w:r>
          </w:p>
          <w:p w:rsidR="00FC5F9B" w:rsidRPr="00EC78EA" w:rsidRDefault="00FC5F9B" w:rsidP="00EC78EA">
            <w:pPr>
              <w:spacing w:after="0" w:line="240" w:lineRule="auto"/>
              <w:jc w:val="both"/>
              <w:rPr>
                <w:rFonts w:ascii="Arial" w:hAnsi="Arial" w:cs="Arial"/>
                <w:b/>
                <w:sz w:val="28"/>
                <w:szCs w:val="28"/>
              </w:rPr>
            </w:pPr>
          </w:p>
        </w:tc>
        <w:tc>
          <w:tcPr>
            <w:tcW w:w="4322" w:type="dxa"/>
          </w:tcPr>
          <w:p w:rsidR="00FC5F9B" w:rsidRPr="00EC78EA" w:rsidRDefault="00FC5F9B" w:rsidP="00EC78EA">
            <w:pPr>
              <w:spacing w:after="0" w:line="240" w:lineRule="auto"/>
              <w:jc w:val="both"/>
              <w:rPr>
                <w:rFonts w:ascii="Arial" w:hAnsi="Arial" w:cs="Arial"/>
                <w:b/>
              </w:rPr>
            </w:pP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 xml:space="preserve">1.  Integran </w:t>
            </w:r>
            <w:smartTag w:uri="urn:schemas-microsoft-com:office:smarttags" w:element="PersonName">
              <w:smartTagPr>
                <w:attr w:name="ProductID" w:val="la Asamblea Universitaria"/>
              </w:smartTagPr>
              <w:r w:rsidRPr="00EC78EA">
                <w:rPr>
                  <w:rFonts w:ascii="Arial" w:hAnsi="Arial" w:cs="Arial"/>
                  <w:sz w:val="22"/>
                  <w:szCs w:val="22"/>
                </w:rPr>
                <w:t>la Asamblea Universitaria</w:t>
              </w:r>
            </w:smartTag>
            <w:r w:rsidRPr="00EC78EA">
              <w:rPr>
                <w:rFonts w:ascii="Arial" w:hAnsi="Arial" w:cs="Arial"/>
                <w:sz w:val="22"/>
                <w:szCs w:val="22"/>
              </w:rPr>
              <w:t xml:space="preserve"> Plebiscitaria: </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a) Los funcionarios profesionales incluidos en Carrera Profesional nombra</w:t>
            </w:r>
            <w:r w:rsidRPr="00EC78EA">
              <w:rPr>
                <w:rFonts w:ascii="Arial" w:hAnsi="Arial" w:cs="Arial"/>
                <w:sz w:val="22"/>
                <w:szCs w:val="22"/>
              </w:rPr>
              <w:softHyphen/>
              <w:t>dos en propiedad.</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b) Los funcionarios administrativos incluidos en Carrera Adminis</w:t>
            </w:r>
            <w:r w:rsidRPr="00EC78EA">
              <w:rPr>
                <w:rFonts w:ascii="Arial" w:hAnsi="Arial" w:cs="Arial"/>
                <w:sz w:val="22"/>
                <w:szCs w:val="22"/>
              </w:rPr>
              <w:softHyphen/>
              <w:t>tra</w:t>
            </w:r>
            <w:r w:rsidRPr="00EC78EA">
              <w:rPr>
                <w:rFonts w:ascii="Arial" w:hAnsi="Arial" w:cs="Arial"/>
                <w:sz w:val="22"/>
                <w:szCs w:val="22"/>
              </w:rPr>
              <w:softHyphen/>
              <w:t>tiva nombrados en propiedad.</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c) Los Profesores de Jornada Especial nombrados en propiedad (Tutores).</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 xml:space="preserve">d) Los Estudiantes que hayan ganado al menos 24 créditos en </w:t>
            </w:r>
            <w:smartTag w:uri="urn:schemas-microsoft-com:office:smarttags" w:element="PersonName">
              <w:smartTagPr>
                <w:attr w:name="ProductID" w:val="la UNED"/>
              </w:smartTagPr>
              <w:r w:rsidRPr="00EC78EA">
                <w:rPr>
                  <w:rFonts w:ascii="Arial" w:hAnsi="Arial" w:cs="Arial"/>
                  <w:sz w:val="22"/>
                  <w:szCs w:val="22"/>
                </w:rPr>
                <w:t>la UNED</w:t>
              </w:r>
            </w:smartTag>
            <w:r w:rsidRPr="00EC78EA">
              <w:rPr>
                <w:rFonts w:ascii="Arial" w:hAnsi="Arial" w:cs="Arial"/>
                <w:sz w:val="22"/>
                <w:szCs w:val="22"/>
              </w:rPr>
              <w:t xml:space="preserve"> y estén matriculados en el período académico en que se realice la elección. </w:t>
            </w:r>
          </w:p>
          <w:p w:rsidR="00FC5F9B" w:rsidRPr="00EC78EA" w:rsidRDefault="00FC5F9B" w:rsidP="00EC78EA">
            <w:pPr>
              <w:pStyle w:val="NormalWeb"/>
              <w:tabs>
                <w:tab w:val="left" w:pos="8460"/>
              </w:tabs>
              <w:spacing w:before="0" w:beforeAutospacing="0" w:after="0" w:afterAutospacing="0"/>
              <w:ind w:left="709" w:right="44"/>
              <w:jc w:val="both"/>
              <w:rPr>
                <w:rFonts w:ascii="Arial" w:hAnsi="Arial" w:cs="Arial"/>
                <w:sz w:val="22"/>
                <w:szCs w:val="22"/>
              </w:rPr>
            </w:pPr>
            <w:r w:rsidRPr="00EC78EA">
              <w:rPr>
                <w:rFonts w:ascii="Arial" w:hAnsi="Arial" w:cs="Arial"/>
                <w:sz w:val="22"/>
                <w:szCs w:val="22"/>
              </w:rPr>
              <w:t xml:space="preserve">Para poder ejercer su derecho a voto, los estudiantes que cumplan con estos requisitos deben empadronarse previamente en su Centro Universitario, en el período que para ello establezca el Tribunal Electoral de </w:t>
            </w:r>
            <w:smartTag w:uri="urn:schemas-microsoft-com:office:smarttags" w:element="PersonName">
              <w:smartTagPr>
                <w:attr w:name="ProductID" w:val="la UNED"/>
              </w:smartTagPr>
              <w:r w:rsidRPr="00EC78EA">
                <w:rPr>
                  <w:rFonts w:ascii="Arial" w:hAnsi="Arial" w:cs="Arial"/>
                  <w:sz w:val="22"/>
                  <w:szCs w:val="22"/>
                </w:rPr>
                <w:t>la UNED</w:t>
              </w:r>
            </w:smartTag>
            <w:r w:rsidRPr="00EC78EA">
              <w:rPr>
                <w:rFonts w:ascii="Arial" w:hAnsi="Arial" w:cs="Arial"/>
                <w:sz w:val="22"/>
                <w:szCs w:val="22"/>
              </w:rPr>
              <w:t xml:space="preserve">, para lo cual el TEUNED garantizará que, utilizando mecanismos específicos durante el proceso de matrícula y los medios masivos que normalmente usa </w:t>
            </w:r>
            <w:smartTag w:uri="urn:schemas-microsoft-com:office:smarttags" w:element="PersonName">
              <w:smartTagPr>
                <w:attr w:name="ProductID" w:val="la UNED"/>
              </w:smartTagPr>
              <w:r w:rsidRPr="00EC78EA">
                <w:rPr>
                  <w:rFonts w:ascii="Arial" w:hAnsi="Arial" w:cs="Arial"/>
                  <w:sz w:val="22"/>
                  <w:szCs w:val="22"/>
                </w:rPr>
                <w:t>la UNED</w:t>
              </w:r>
            </w:smartTag>
            <w:r w:rsidRPr="00EC78EA">
              <w:rPr>
                <w:rFonts w:ascii="Arial" w:hAnsi="Arial" w:cs="Arial"/>
                <w:sz w:val="22"/>
                <w:szCs w:val="22"/>
              </w:rPr>
              <w:t>, todos los estudiantes que cumplen el requisito para empadronarse, tendrán la información con el debido tiempo para ejercer libremente el derecho del empadronamiento.</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r w:rsidRPr="00EC78EA">
              <w:rPr>
                <w:rFonts w:ascii="Arial" w:hAnsi="Arial" w:cs="Arial"/>
                <w:sz w:val="22"/>
                <w:szCs w:val="22"/>
              </w:rPr>
              <w:t>e) Los Miembros del Consejo Universitario, el Rector, los Vicerrec</w:t>
            </w:r>
            <w:r w:rsidRPr="00EC78EA">
              <w:rPr>
                <w:rFonts w:ascii="Arial" w:hAnsi="Arial" w:cs="Arial"/>
                <w:sz w:val="22"/>
                <w:szCs w:val="22"/>
              </w:rPr>
              <w:softHyphen/>
              <w:t>tores, los Directores y Jefes de Oficina, el Auditor y el Defensor de los Estudiantes.</w:t>
            </w:r>
          </w:p>
          <w:p w:rsidR="00FC5F9B" w:rsidRPr="00EC78EA" w:rsidRDefault="00FC5F9B" w:rsidP="00EC78EA">
            <w:pPr>
              <w:pStyle w:val="NormalWeb"/>
              <w:tabs>
                <w:tab w:val="left" w:pos="8460"/>
              </w:tabs>
              <w:spacing w:before="0" w:beforeAutospacing="0" w:after="0" w:afterAutospacing="0"/>
              <w:ind w:left="709" w:right="44" w:hanging="283"/>
              <w:jc w:val="both"/>
              <w:rPr>
                <w:rFonts w:ascii="Arial" w:hAnsi="Arial" w:cs="Arial"/>
                <w:sz w:val="22"/>
                <w:szCs w:val="22"/>
              </w:rPr>
            </w:pPr>
          </w:p>
          <w:p w:rsidR="00FC5F9B" w:rsidRPr="00EC78EA" w:rsidRDefault="00FC5F9B" w:rsidP="00837FA4">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 xml:space="preserve">2. </w:t>
            </w:r>
            <w:smartTag w:uri="urn:schemas-microsoft-com:office:smarttags" w:element="PersonName">
              <w:smartTagPr>
                <w:attr w:name="ProductID" w:val="La Universidad"/>
              </w:smartTagPr>
              <w:r w:rsidRPr="00EC78EA">
                <w:rPr>
                  <w:rFonts w:ascii="Arial" w:hAnsi="Arial" w:cs="Arial"/>
                  <w:sz w:val="22"/>
                  <w:szCs w:val="22"/>
                </w:rPr>
                <w:t>La Universidad</w:t>
              </w:r>
            </w:smartTag>
            <w:r w:rsidRPr="00EC78EA">
              <w:rPr>
                <w:rFonts w:ascii="Arial" w:hAnsi="Arial" w:cs="Arial"/>
                <w:sz w:val="22"/>
                <w:szCs w:val="22"/>
              </w:rPr>
              <w:t xml:space="preserve"> dará a los tutores y </w:t>
            </w:r>
            <w:r w:rsidRPr="00EC78EA">
              <w:rPr>
                <w:rFonts w:ascii="Arial" w:hAnsi="Arial" w:cs="Arial"/>
                <w:sz w:val="22"/>
                <w:szCs w:val="22"/>
              </w:rPr>
              <w:lastRenderedPageBreak/>
              <w:t xml:space="preserve">estudiantes las facilidades de día y horario necesarias para propiciar la mayor participación posible. </w:t>
            </w:r>
          </w:p>
          <w:p w:rsidR="00FC5F9B" w:rsidRPr="00EC78EA" w:rsidRDefault="00FC5F9B" w:rsidP="00837FA4">
            <w:pPr>
              <w:pStyle w:val="NormalWeb"/>
              <w:tabs>
                <w:tab w:val="left" w:pos="8460"/>
              </w:tabs>
              <w:spacing w:before="0" w:beforeAutospacing="0" w:after="0" w:afterAutospacing="0"/>
              <w:ind w:left="426" w:right="44" w:hanging="284"/>
              <w:jc w:val="both"/>
              <w:rPr>
                <w:rFonts w:ascii="Arial" w:hAnsi="Arial" w:cs="Arial"/>
                <w:sz w:val="22"/>
                <w:szCs w:val="22"/>
              </w:rPr>
            </w:pP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3. Para efectos de la elección, los votos electorales se distribuirán entre los sectores, de la siguiente manera:</w:t>
            </w:r>
          </w:p>
          <w:p w:rsidR="00FC5F9B" w:rsidRPr="00EC78EA" w:rsidRDefault="00FC5F9B" w:rsidP="00EC78EA">
            <w:pPr>
              <w:pStyle w:val="NormalWeb"/>
              <w:tabs>
                <w:tab w:val="left" w:pos="8460"/>
              </w:tabs>
              <w:spacing w:before="0" w:beforeAutospacing="0" w:after="0" w:afterAutospacing="0"/>
              <w:ind w:left="851" w:right="45" w:hanging="425"/>
              <w:jc w:val="both"/>
              <w:rPr>
                <w:rFonts w:ascii="Arial" w:hAnsi="Arial" w:cs="Arial"/>
                <w:sz w:val="22"/>
                <w:szCs w:val="22"/>
              </w:rPr>
            </w:pPr>
            <w:r w:rsidRPr="00EC78EA">
              <w:rPr>
                <w:rFonts w:ascii="Arial" w:hAnsi="Arial" w:cs="Arial"/>
                <w:sz w:val="22"/>
                <w:szCs w:val="22"/>
              </w:rPr>
              <w:t>a)   40%  los asambleístas incluidos en los incisos 1a) y 1e) anteriores.</w:t>
            </w:r>
          </w:p>
          <w:p w:rsidR="00FC5F9B" w:rsidRPr="00EC78EA" w:rsidRDefault="00FC5F9B" w:rsidP="00EC78EA">
            <w:pPr>
              <w:pStyle w:val="NormalWeb"/>
              <w:tabs>
                <w:tab w:val="left" w:pos="8460"/>
              </w:tabs>
              <w:spacing w:before="0" w:beforeAutospacing="0" w:after="0" w:afterAutospacing="0"/>
              <w:ind w:left="851" w:right="45" w:hanging="425"/>
              <w:jc w:val="both"/>
              <w:rPr>
                <w:rFonts w:ascii="Arial" w:hAnsi="Arial" w:cs="Arial"/>
                <w:sz w:val="22"/>
                <w:szCs w:val="22"/>
              </w:rPr>
            </w:pPr>
            <w:r w:rsidRPr="00EC78EA">
              <w:rPr>
                <w:rFonts w:ascii="Arial" w:hAnsi="Arial" w:cs="Arial"/>
                <w:sz w:val="22"/>
                <w:szCs w:val="22"/>
              </w:rPr>
              <w:t>b)  30%  los asambleístas incluidos en el inciso 1b) anterior.</w:t>
            </w:r>
          </w:p>
          <w:p w:rsidR="00FC5F9B" w:rsidRPr="00EC78EA" w:rsidRDefault="00FC5F9B" w:rsidP="00EC78EA">
            <w:pPr>
              <w:pStyle w:val="NormalWeb"/>
              <w:tabs>
                <w:tab w:val="left" w:pos="8460"/>
              </w:tabs>
              <w:spacing w:before="0" w:beforeAutospacing="0" w:after="0" w:afterAutospacing="0"/>
              <w:ind w:left="851" w:right="45" w:hanging="425"/>
              <w:jc w:val="both"/>
              <w:rPr>
                <w:rFonts w:ascii="Arial" w:hAnsi="Arial" w:cs="Arial"/>
                <w:sz w:val="22"/>
                <w:szCs w:val="22"/>
              </w:rPr>
            </w:pPr>
            <w:r w:rsidRPr="00EC78EA">
              <w:rPr>
                <w:rFonts w:ascii="Arial" w:hAnsi="Arial" w:cs="Arial"/>
                <w:sz w:val="22"/>
                <w:szCs w:val="22"/>
              </w:rPr>
              <w:t>c)   15%  los asambleístas incluidos en el inciso 1c) anterior.</w:t>
            </w:r>
          </w:p>
          <w:p w:rsidR="00FC5F9B" w:rsidRPr="00EC78EA" w:rsidRDefault="00FC5F9B" w:rsidP="00EC78EA">
            <w:pPr>
              <w:pStyle w:val="NormalWeb"/>
              <w:tabs>
                <w:tab w:val="left" w:pos="8460"/>
              </w:tabs>
              <w:spacing w:before="0" w:beforeAutospacing="0" w:after="0" w:afterAutospacing="0"/>
              <w:ind w:left="851" w:right="45" w:hanging="425"/>
              <w:jc w:val="both"/>
              <w:rPr>
                <w:rFonts w:ascii="Arial" w:hAnsi="Arial" w:cs="Arial"/>
                <w:sz w:val="22"/>
                <w:szCs w:val="22"/>
              </w:rPr>
            </w:pPr>
            <w:r w:rsidRPr="00EC78EA">
              <w:rPr>
                <w:rFonts w:ascii="Arial" w:hAnsi="Arial" w:cs="Arial"/>
                <w:sz w:val="22"/>
                <w:szCs w:val="22"/>
              </w:rPr>
              <w:t>d)  15%  los asambleístas incluidos en el inciso 1d) anterior.</w:t>
            </w:r>
          </w:p>
          <w:p w:rsidR="00FC5F9B" w:rsidRPr="00EC78EA" w:rsidRDefault="00FC5F9B" w:rsidP="00EC78EA">
            <w:pPr>
              <w:pStyle w:val="NormalWeb"/>
              <w:tabs>
                <w:tab w:val="left" w:pos="8460"/>
              </w:tabs>
              <w:spacing w:before="0" w:beforeAutospacing="0" w:after="0" w:afterAutospacing="0"/>
              <w:ind w:left="426" w:hanging="284"/>
              <w:jc w:val="both"/>
              <w:rPr>
                <w:rFonts w:ascii="Arial" w:hAnsi="Arial" w:cs="Arial"/>
                <w:sz w:val="22"/>
                <w:szCs w:val="22"/>
              </w:rPr>
            </w:pPr>
          </w:p>
          <w:p w:rsidR="00FC5F9B" w:rsidRPr="00EC78EA" w:rsidRDefault="00FC5F9B" w:rsidP="00EC78EA">
            <w:pPr>
              <w:pStyle w:val="NormalWeb"/>
              <w:tabs>
                <w:tab w:val="left" w:pos="8460"/>
              </w:tabs>
              <w:spacing w:before="0" w:beforeAutospacing="0" w:after="0" w:afterAutospacing="0"/>
              <w:ind w:left="426" w:hanging="284"/>
              <w:jc w:val="both"/>
              <w:rPr>
                <w:rFonts w:ascii="Arial" w:hAnsi="Arial" w:cs="Arial"/>
                <w:sz w:val="22"/>
                <w:szCs w:val="22"/>
              </w:rPr>
            </w:pPr>
            <w:r w:rsidRPr="00EC78EA">
              <w:rPr>
                <w:rFonts w:ascii="Arial" w:hAnsi="Arial" w:cs="Arial"/>
                <w:sz w:val="22"/>
                <w:szCs w:val="22"/>
              </w:rPr>
              <w:t xml:space="preserve">4. Para que la elección sea válida, deberá cumplirse con el quórum de </w:t>
            </w:r>
            <w:smartTag w:uri="urn:schemas-microsoft-com:office:smarttags" w:element="PersonName">
              <w:smartTagPr>
                <w:attr w:name="ProductID" w:val="la Asamblea Plebiscitaria"/>
              </w:smartTagPr>
              <w:r w:rsidRPr="00EC78EA">
                <w:rPr>
                  <w:rFonts w:ascii="Arial" w:hAnsi="Arial" w:cs="Arial"/>
                  <w:sz w:val="22"/>
                  <w:szCs w:val="22"/>
                </w:rPr>
                <w:t>la Asamblea Plebiscitaria</w:t>
              </w:r>
            </w:smartTag>
            <w:r w:rsidRPr="00EC78EA">
              <w:rPr>
                <w:rFonts w:ascii="Arial" w:hAnsi="Arial" w:cs="Arial"/>
                <w:sz w:val="22"/>
                <w:szCs w:val="22"/>
              </w:rPr>
              <w:t>, el cual estará constituido como mínimo por el 51% de los votos electorales, señalados en el párrafo anterior.</w:t>
            </w:r>
          </w:p>
          <w:p w:rsidR="00FC5F9B" w:rsidRPr="00EC78EA" w:rsidRDefault="00FC5F9B" w:rsidP="00EC78EA">
            <w:pPr>
              <w:pStyle w:val="NormalWeb"/>
              <w:tabs>
                <w:tab w:val="left" w:pos="8460"/>
              </w:tabs>
              <w:spacing w:before="0" w:beforeAutospacing="0" w:after="0" w:afterAutospacing="0"/>
              <w:ind w:left="426" w:hanging="284"/>
              <w:jc w:val="both"/>
              <w:rPr>
                <w:rFonts w:ascii="Arial" w:hAnsi="Arial" w:cs="Arial"/>
                <w:sz w:val="22"/>
                <w:szCs w:val="22"/>
              </w:rPr>
            </w:pP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 xml:space="preserve">5.  Se declarará electo Rector o Miembro del Consejo Universitario el candidato con mayor número de votos electorales que obtenga al menos el 40% de los votos electorales válidamente emitidos. </w:t>
            </w:r>
          </w:p>
          <w:p w:rsidR="00FC5F9B" w:rsidRPr="00EC78EA" w:rsidRDefault="00FC5F9B" w:rsidP="00EC78EA">
            <w:pPr>
              <w:pStyle w:val="NormalWeb"/>
              <w:tabs>
                <w:tab w:val="left" w:pos="720"/>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6.  Los votos válidamente emitidos, no incluyen los votos en blanco ni los nulos.</w:t>
            </w: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7.  Cada elector sólo podrá estar incluido en un padrón.</w:t>
            </w: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 xml:space="preserve">8.  Cuando se trate de una elección de varios miembros del Consejo Universitario o de representantes a </w:t>
            </w:r>
            <w:smartTag w:uri="urn:schemas-microsoft-com:office:smarttags" w:element="PersonName">
              <w:smartTagPr>
                <w:attr w:name="ProductID" w:val="la Asamblea Universitaria"/>
              </w:smartTagPr>
              <w:r w:rsidRPr="00EC78EA">
                <w:rPr>
                  <w:rFonts w:ascii="Arial" w:hAnsi="Arial" w:cs="Arial"/>
                  <w:sz w:val="22"/>
                  <w:szCs w:val="22"/>
                </w:rPr>
                <w:t>la Asamblea Universitaria</w:t>
              </w:r>
            </w:smartTag>
            <w:r w:rsidRPr="00EC78EA">
              <w:rPr>
                <w:rFonts w:ascii="Arial" w:hAnsi="Arial" w:cs="Arial"/>
                <w:sz w:val="22"/>
                <w:szCs w:val="22"/>
              </w:rPr>
              <w:t xml:space="preserve"> Representativa, se podrá utilizar un proceso electoral mediante voto múltiple.   El reglamento correspondiente fijará los mecanismos para contabilizar los votos de estas papeletas.</w:t>
            </w:r>
          </w:p>
          <w:p w:rsidR="00FC5F9B" w:rsidRPr="00EC78EA" w:rsidRDefault="00FC5F9B" w:rsidP="00EC78EA">
            <w:pPr>
              <w:tabs>
                <w:tab w:val="left" w:pos="498"/>
              </w:tabs>
              <w:spacing w:after="0" w:line="240" w:lineRule="auto"/>
              <w:ind w:left="498" w:right="64" w:hanging="425"/>
              <w:jc w:val="both"/>
              <w:rPr>
                <w:rFonts w:ascii="Arial" w:hAnsi="Arial" w:cs="Arial"/>
              </w:rPr>
            </w:pPr>
            <w:r w:rsidRPr="00EC78EA">
              <w:rPr>
                <w:rFonts w:ascii="Arial" w:hAnsi="Arial" w:cs="Arial"/>
              </w:rPr>
              <w:t xml:space="preserve">9.  </w:t>
            </w:r>
            <w:r w:rsidRPr="00EC78EA">
              <w:rPr>
                <w:rFonts w:ascii="Arial" w:hAnsi="Arial" w:cs="Arial"/>
                <w:u w:val="single"/>
              </w:rPr>
              <w:t xml:space="preserve">En caso de que ningún candidato reciba dicho porcentaje, la votación se repetirá dentro de los 10 días hábiles siguientes con los candidatos que lograron el mayor porcentaje de los votos electorales emitidos. En caso de segunda elección, se declarará electo el candidato que obtenga mayor </w:t>
            </w:r>
            <w:r w:rsidRPr="00EC78EA">
              <w:rPr>
                <w:rFonts w:ascii="Arial" w:hAnsi="Arial" w:cs="Arial"/>
                <w:u w:val="single"/>
              </w:rPr>
              <w:lastRenderedPageBreak/>
              <w:t>número de votos electorales. En caso de persistir el empate en forma reiterada por tres veces, se convocará a un proceso electoral</w:t>
            </w:r>
            <w:r w:rsidRPr="00EC78EA">
              <w:rPr>
                <w:rFonts w:ascii="Arial" w:hAnsi="Arial" w:cs="Arial"/>
              </w:rPr>
              <w:t>.</w:t>
            </w: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p>
          <w:p w:rsidR="00FC5F9B" w:rsidRPr="00EC78EA" w:rsidRDefault="00FC5F9B" w:rsidP="00EC78EA">
            <w:pPr>
              <w:pStyle w:val="NormalWeb"/>
              <w:tabs>
                <w:tab w:val="left" w:pos="8460"/>
              </w:tabs>
              <w:spacing w:before="0" w:beforeAutospacing="0" w:after="0" w:afterAutospacing="0"/>
              <w:ind w:left="426" w:right="44" w:hanging="284"/>
              <w:jc w:val="both"/>
              <w:rPr>
                <w:rFonts w:ascii="Arial" w:hAnsi="Arial" w:cs="Arial"/>
                <w:sz w:val="22"/>
                <w:szCs w:val="22"/>
              </w:rPr>
            </w:pPr>
            <w:r w:rsidRPr="00EC78EA">
              <w:rPr>
                <w:rFonts w:ascii="Arial" w:hAnsi="Arial" w:cs="Arial"/>
                <w:sz w:val="22"/>
                <w:szCs w:val="22"/>
              </w:rPr>
              <w:t>10. </w:t>
            </w:r>
            <w:smartTag w:uri="urn:schemas-microsoft-com:office:smarttags" w:element="PersonName">
              <w:smartTagPr>
                <w:attr w:name="ProductID" w:val="la Asamblea Universitaria"/>
              </w:smartTagPr>
              <w:r w:rsidRPr="00EC78EA">
                <w:rPr>
                  <w:rFonts w:ascii="Arial" w:hAnsi="Arial" w:cs="Arial"/>
                  <w:sz w:val="22"/>
                  <w:szCs w:val="22"/>
                </w:rPr>
                <w:t>La Asamblea Universitaria</w:t>
              </w:r>
            </w:smartTag>
            <w:r w:rsidRPr="00EC78EA">
              <w:rPr>
                <w:rFonts w:ascii="Arial" w:hAnsi="Arial" w:cs="Arial"/>
                <w:sz w:val="22"/>
                <w:szCs w:val="22"/>
              </w:rPr>
              <w:t xml:space="preserve"> Plebiscitaria tendrá las siguientes competencias:</w:t>
            </w:r>
          </w:p>
          <w:p w:rsidR="00FC5F9B" w:rsidRPr="00EC78EA" w:rsidRDefault="00FC5F9B" w:rsidP="00EC78EA">
            <w:pPr>
              <w:pStyle w:val="NormalWeb"/>
              <w:tabs>
                <w:tab w:val="left" w:pos="8460"/>
              </w:tabs>
              <w:spacing w:before="0" w:beforeAutospacing="0" w:after="0" w:afterAutospacing="0"/>
              <w:ind w:left="851" w:right="44" w:hanging="425"/>
              <w:jc w:val="both"/>
              <w:rPr>
                <w:rFonts w:ascii="Arial" w:hAnsi="Arial" w:cs="Arial"/>
                <w:sz w:val="22"/>
                <w:szCs w:val="22"/>
              </w:rPr>
            </w:pPr>
            <w:r w:rsidRPr="00EC78EA">
              <w:rPr>
                <w:rFonts w:ascii="Arial" w:hAnsi="Arial" w:cs="Arial"/>
                <w:sz w:val="22"/>
                <w:szCs w:val="22"/>
              </w:rPr>
              <w:t>a)   Elegir al Rector y a los Miembros del Consejo Universitario.</w:t>
            </w:r>
          </w:p>
          <w:p w:rsidR="00FC5F9B" w:rsidRPr="00EC78EA" w:rsidRDefault="00FC5F9B" w:rsidP="00EC78EA">
            <w:pPr>
              <w:pStyle w:val="NormalWeb"/>
              <w:tabs>
                <w:tab w:val="left" w:pos="8460"/>
              </w:tabs>
              <w:spacing w:before="0" w:beforeAutospacing="0" w:after="0" w:afterAutospacing="0"/>
              <w:ind w:left="851" w:right="44" w:hanging="425"/>
              <w:jc w:val="both"/>
              <w:rPr>
                <w:rFonts w:ascii="Arial" w:hAnsi="Arial" w:cs="Arial"/>
                <w:sz w:val="22"/>
                <w:szCs w:val="22"/>
              </w:rPr>
            </w:pPr>
            <w:r w:rsidRPr="00EC78EA">
              <w:rPr>
                <w:rFonts w:ascii="Arial" w:hAnsi="Arial" w:cs="Arial"/>
                <w:sz w:val="22"/>
                <w:szCs w:val="22"/>
              </w:rPr>
              <w:t>b)    Revocar el nombramiento del Rector y de los Miembros del Consejo Universitario, e los casos que procede, según el artículo 19, por votación afirmativa de al menos dos terceras partes de los votos electorales válidamente emitidos mediante los procedimientos establecidos en dicho artículo.</w:t>
            </w:r>
          </w:p>
          <w:p w:rsidR="00FC5F9B" w:rsidRPr="00EC78EA" w:rsidRDefault="00FC5F9B" w:rsidP="00EC78EA">
            <w:pPr>
              <w:pStyle w:val="NormalWeb"/>
              <w:tabs>
                <w:tab w:val="left" w:pos="8460"/>
              </w:tabs>
              <w:spacing w:before="0" w:beforeAutospacing="0" w:after="0" w:afterAutospacing="0"/>
              <w:ind w:left="851" w:right="44" w:hanging="425"/>
              <w:jc w:val="both"/>
              <w:rPr>
                <w:rFonts w:ascii="Arial" w:hAnsi="Arial" w:cs="Arial"/>
                <w:sz w:val="22"/>
                <w:szCs w:val="22"/>
              </w:rPr>
            </w:pPr>
            <w:r w:rsidRPr="00EC78EA">
              <w:rPr>
                <w:rFonts w:ascii="Arial" w:hAnsi="Arial" w:cs="Arial"/>
                <w:sz w:val="22"/>
                <w:szCs w:val="22"/>
              </w:rPr>
              <w:t xml:space="preserve">c)   Pronunciarse vía plebiscito o referéndum, en aquellos asuntos que sometan a consideración las dos terceras partes de los Miembros de </w:t>
            </w:r>
            <w:smartTag w:uri="urn:schemas-microsoft-com:office:smarttags" w:element="PersonName">
              <w:smartTagPr>
                <w:attr w:name="ProductID" w:val="la Asamblea Universitaria"/>
              </w:smartTagPr>
              <w:r w:rsidRPr="00EC78EA">
                <w:rPr>
                  <w:rFonts w:ascii="Arial" w:hAnsi="Arial" w:cs="Arial"/>
                  <w:sz w:val="22"/>
                  <w:szCs w:val="22"/>
                </w:rPr>
                <w:t>la Asamblea Universitaria</w:t>
              </w:r>
            </w:smartTag>
            <w:r w:rsidRPr="00EC78EA">
              <w:rPr>
                <w:rFonts w:ascii="Arial" w:hAnsi="Arial" w:cs="Arial"/>
                <w:sz w:val="22"/>
                <w:szCs w:val="22"/>
              </w:rPr>
              <w:t xml:space="preserve"> Representativa.</w:t>
            </w:r>
          </w:p>
          <w:p w:rsidR="00FC5F9B" w:rsidRPr="00EC78EA" w:rsidRDefault="00FC5F9B" w:rsidP="00EC78EA">
            <w:pPr>
              <w:spacing w:after="0" w:line="240" w:lineRule="auto"/>
              <w:jc w:val="both"/>
              <w:rPr>
                <w:rFonts w:ascii="Arial" w:hAnsi="Arial" w:cs="Arial"/>
                <w:b/>
              </w:rPr>
            </w:pPr>
          </w:p>
          <w:p w:rsidR="00FC5F9B" w:rsidRPr="00EC78EA" w:rsidRDefault="00FC5F9B" w:rsidP="00EC78EA">
            <w:pPr>
              <w:spacing w:after="0" w:line="240" w:lineRule="auto"/>
              <w:jc w:val="both"/>
              <w:rPr>
                <w:rFonts w:ascii="Arial" w:hAnsi="Arial" w:cs="Arial"/>
                <w:b/>
              </w:rPr>
            </w:pPr>
          </w:p>
        </w:tc>
      </w:tr>
    </w:tbl>
    <w:p w:rsidR="00FC5F9B" w:rsidRPr="000556DA" w:rsidRDefault="00FC5F9B" w:rsidP="000556DA">
      <w:pPr>
        <w:spacing w:after="0" w:line="240" w:lineRule="auto"/>
        <w:jc w:val="center"/>
        <w:rPr>
          <w:rFonts w:ascii="Arial" w:hAnsi="Arial" w:cs="Arial"/>
          <w:b/>
          <w:sz w:val="28"/>
          <w:szCs w:val="28"/>
        </w:rPr>
      </w:pPr>
    </w:p>
    <w:p w:rsidR="00FC5F9B" w:rsidRDefault="00FC5F9B" w:rsidP="000556DA">
      <w:pPr>
        <w:spacing w:after="0" w:line="240" w:lineRule="auto"/>
        <w:jc w:val="both"/>
        <w:rPr>
          <w:rFonts w:ascii="Arial" w:hAnsi="Arial" w:cs="Arial"/>
          <w:sz w:val="28"/>
          <w:szCs w:val="28"/>
        </w:rPr>
      </w:pPr>
    </w:p>
    <w:p w:rsidR="00FC5F9B" w:rsidRDefault="00FC5F9B" w:rsidP="000556DA">
      <w:pPr>
        <w:spacing w:after="0" w:line="240" w:lineRule="auto"/>
        <w:jc w:val="both"/>
        <w:rPr>
          <w:rFonts w:ascii="Arial" w:hAnsi="Arial" w:cs="Arial"/>
          <w:sz w:val="28"/>
          <w:szCs w:val="28"/>
        </w:rPr>
      </w:pPr>
      <w:bookmarkStart w:id="0" w:name="_GoBack"/>
      <w:bookmarkEnd w:id="0"/>
    </w:p>
    <w:sectPr w:rsidR="00FC5F9B" w:rsidSect="00617F3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5C8" w:rsidRDefault="005165C8" w:rsidP="00882BF6">
      <w:pPr>
        <w:spacing w:after="0" w:line="240" w:lineRule="auto"/>
      </w:pPr>
      <w:r>
        <w:separator/>
      </w:r>
    </w:p>
  </w:endnote>
  <w:endnote w:type="continuationSeparator" w:id="0">
    <w:p w:rsidR="005165C8" w:rsidRDefault="005165C8" w:rsidP="0088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5C8" w:rsidRDefault="005165C8" w:rsidP="00882BF6">
      <w:pPr>
        <w:spacing w:after="0" w:line="240" w:lineRule="auto"/>
      </w:pPr>
      <w:r>
        <w:separator/>
      </w:r>
    </w:p>
  </w:footnote>
  <w:footnote w:type="continuationSeparator" w:id="0">
    <w:p w:rsidR="005165C8" w:rsidRDefault="005165C8" w:rsidP="00882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9B" w:rsidRDefault="005165C8">
    <w:pPr>
      <w:pStyle w:val="Encabezado"/>
      <w:jc w:val="center"/>
    </w:pPr>
    <w:r>
      <w:fldChar w:fldCharType="begin"/>
    </w:r>
    <w:r>
      <w:instrText xml:space="preserve"> PAGE   \* MERGEFORMAT </w:instrText>
    </w:r>
    <w:r>
      <w:fldChar w:fldCharType="separate"/>
    </w:r>
    <w:r w:rsidR="009C05DA">
      <w:rPr>
        <w:noProof/>
      </w:rPr>
      <w:t>3</w:t>
    </w:r>
    <w:r>
      <w:rPr>
        <w:noProof/>
      </w:rPr>
      <w:fldChar w:fldCharType="end"/>
    </w:r>
  </w:p>
  <w:p w:rsidR="00FC5F9B" w:rsidRDefault="00FC5F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0D68"/>
    <w:multiLevelType w:val="hybridMultilevel"/>
    <w:tmpl w:val="EC46005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4AEC79FF"/>
    <w:multiLevelType w:val="hybridMultilevel"/>
    <w:tmpl w:val="EA3EFB26"/>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4F77582F"/>
    <w:multiLevelType w:val="hybridMultilevel"/>
    <w:tmpl w:val="796C86FE"/>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64AE20AF"/>
    <w:multiLevelType w:val="hybridMultilevel"/>
    <w:tmpl w:val="A90EF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4FD1B1F"/>
    <w:multiLevelType w:val="hybridMultilevel"/>
    <w:tmpl w:val="5B10F372"/>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76B66434"/>
    <w:multiLevelType w:val="hybridMultilevel"/>
    <w:tmpl w:val="44E6B818"/>
    <w:lvl w:ilvl="0" w:tplc="F9EEBA9A">
      <w:start w:val="1"/>
      <w:numFmt w:val="lowerLetter"/>
      <w:lvlText w:val="%1)"/>
      <w:lvlJc w:val="left"/>
      <w:pPr>
        <w:ind w:left="720" w:hanging="435"/>
      </w:pPr>
      <w:rPr>
        <w:rFonts w:cs="Times New Roman" w:hint="default"/>
      </w:rPr>
    </w:lvl>
    <w:lvl w:ilvl="1" w:tplc="0C0A0019" w:tentative="1">
      <w:start w:val="1"/>
      <w:numFmt w:val="lowerLetter"/>
      <w:lvlText w:val="%2."/>
      <w:lvlJc w:val="left"/>
      <w:pPr>
        <w:ind w:left="1365" w:hanging="360"/>
      </w:pPr>
      <w:rPr>
        <w:rFonts w:cs="Times New Roman"/>
      </w:rPr>
    </w:lvl>
    <w:lvl w:ilvl="2" w:tplc="0C0A001B" w:tentative="1">
      <w:start w:val="1"/>
      <w:numFmt w:val="lowerRoman"/>
      <w:lvlText w:val="%3."/>
      <w:lvlJc w:val="right"/>
      <w:pPr>
        <w:ind w:left="2085" w:hanging="180"/>
      </w:pPr>
      <w:rPr>
        <w:rFonts w:cs="Times New Roman"/>
      </w:rPr>
    </w:lvl>
    <w:lvl w:ilvl="3" w:tplc="0C0A000F" w:tentative="1">
      <w:start w:val="1"/>
      <w:numFmt w:val="decimal"/>
      <w:lvlText w:val="%4."/>
      <w:lvlJc w:val="left"/>
      <w:pPr>
        <w:ind w:left="2805" w:hanging="360"/>
      </w:pPr>
      <w:rPr>
        <w:rFonts w:cs="Times New Roman"/>
      </w:rPr>
    </w:lvl>
    <w:lvl w:ilvl="4" w:tplc="0C0A0019" w:tentative="1">
      <w:start w:val="1"/>
      <w:numFmt w:val="lowerLetter"/>
      <w:lvlText w:val="%5."/>
      <w:lvlJc w:val="left"/>
      <w:pPr>
        <w:ind w:left="3525" w:hanging="360"/>
      </w:pPr>
      <w:rPr>
        <w:rFonts w:cs="Times New Roman"/>
      </w:rPr>
    </w:lvl>
    <w:lvl w:ilvl="5" w:tplc="0C0A001B" w:tentative="1">
      <w:start w:val="1"/>
      <w:numFmt w:val="lowerRoman"/>
      <w:lvlText w:val="%6."/>
      <w:lvlJc w:val="right"/>
      <w:pPr>
        <w:ind w:left="4245" w:hanging="180"/>
      </w:pPr>
      <w:rPr>
        <w:rFonts w:cs="Times New Roman"/>
      </w:rPr>
    </w:lvl>
    <w:lvl w:ilvl="6" w:tplc="0C0A000F" w:tentative="1">
      <w:start w:val="1"/>
      <w:numFmt w:val="decimal"/>
      <w:lvlText w:val="%7."/>
      <w:lvlJc w:val="left"/>
      <w:pPr>
        <w:ind w:left="4965" w:hanging="360"/>
      </w:pPr>
      <w:rPr>
        <w:rFonts w:cs="Times New Roman"/>
      </w:rPr>
    </w:lvl>
    <w:lvl w:ilvl="7" w:tplc="0C0A0019" w:tentative="1">
      <w:start w:val="1"/>
      <w:numFmt w:val="lowerLetter"/>
      <w:lvlText w:val="%8."/>
      <w:lvlJc w:val="left"/>
      <w:pPr>
        <w:ind w:left="5685" w:hanging="360"/>
      </w:pPr>
      <w:rPr>
        <w:rFonts w:cs="Times New Roman"/>
      </w:rPr>
    </w:lvl>
    <w:lvl w:ilvl="8" w:tplc="0C0A001B" w:tentative="1">
      <w:start w:val="1"/>
      <w:numFmt w:val="lowerRoman"/>
      <w:lvlText w:val="%9."/>
      <w:lvlJc w:val="right"/>
      <w:pPr>
        <w:ind w:left="6405" w:hanging="180"/>
      </w:pPr>
      <w:rPr>
        <w:rFonts w:cs="Times New Roman"/>
      </w:rPr>
    </w:lvl>
  </w:abstractNum>
  <w:abstractNum w:abstractNumId="6">
    <w:nsid w:val="7A62643A"/>
    <w:multiLevelType w:val="hybridMultilevel"/>
    <w:tmpl w:val="44E6B818"/>
    <w:lvl w:ilvl="0" w:tplc="F9EEBA9A">
      <w:start w:val="1"/>
      <w:numFmt w:val="lowerLetter"/>
      <w:lvlText w:val="%1)"/>
      <w:lvlJc w:val="left"/>
      <w:pPr>
        <w:ind w:left="720" w:hanging="435"/>
      </w:pPr>
      <w:rPr>
        <w:rFonts w:cs="Times New Roman" w:hint="default"/>
      </w:rPr>
    </w:lvl>
    <w:lvl w:ilvl="1" w:tplc="0C0A0019" w:tentative="1">
      <w:start w:val="1"/>
      <w:numFmt w:val="lowerLetter"/>
      <w:lvlText w:val="%2."/>
      <w:lvlJc w:val="left"/>
      <w:pPr>
        <w:ind w:left="1365" w:hanging="360"/>
      </w:pPr>
      <w:rPr>
        <w:rFonts w:cs="Times New Roman"/>
      </w:rPr>
    </w:lvl>
    <w:lvl w:ilvl="2" w:tplc="0C0A001B" w:tentative="1">
      <w:start w:val="1"/>
      <w:numFmt w:val="lowerRoman"/>
      <w:lvlText w:val="%3."/>
      <w:lvlJc w:val="right"/>
      <w:pPr>
        <w:ind w:left="2085" w:hanging="180"/>
      </w:pPr>
      <w:rPr>
        <w:rFonts w:cs="Times New Roman"/>
      </w:rPr>
    </w:lvl>
    <w:lvl w:ilvl="3" w:tplc="0C0A000F" w:tentative="1">
      <w:start w:val="1"/>
      <w:numFmt w:val="decimal"/>
      <w:lvlText w:val="%4."/>
      <w:lvlJc w:val="left"/>
      <w:pPr>
        <w:ind w:left="2805" w:hanging="360"/>
      </w:pPr>
      <w:rPr>
        <w:rFonts w:cs="Times New Roman"/>
      </w:rPr>
    </w:lvl>
    <w:lvl w:ilvl="4" w:tplc="0C0A0019" w:tentative="1">
      <w:start w:val="1"/>
      <w:numFmt w:val="lowerLetter"/>
      <w:lvlText w:val="%5."/>
      <w:lvlJc w:val="left"/>
      <w:pPr>
        <w:ind w:left="3525" w:hanging="360"/>
      </w:pPr>
      <w:rPr>
        <w:rFonts w:cs="Times New Roman"/>
      </w:rPr>
    </w:lvl>
    <w:lvl w:ilvl="5" w:tplc="0C0A001B" w:tentative="1">
      <w:start w:val="1"/>
      <w:numFmt w:val="lowerRoman"/>
      <w:lvlText w:val="%6."/>
      <w:lvlJc w:val="right"/>
      <w:pPr>
        <w:ind w:left="4245" w:hanging="180"/>
      </w:pPr>
      <w:rPr>
        <w:rFonts w:cs="Times New Roman"/>
      </w:rPr>
    </w:lvl>
    <w:lvl w:ilvl="6" w:tplc="0C0A000F" w:tentative="1">
      <w:start w:val="1"/>
      <w:numFmt w:val="decimal"/>
      <w:lvlText w:val="%7."/>
      <w:lvlJc w:val="left"/>
      <w:pPr>
        <w:ind w:left="4965" w:hanging="360"/>
      </w:pPr>
      <w:rPr>
        <w:rFonts w:cs="Times New Roman"/>
      </w:rPr>
    </w:lvl>
    <w:lvl w:ilvl="7" w:tplc="0C0A0019" w:tentative="1">
      <w:start w:val="1"/>
      <w:numFmt w:val="lowerLetter"/>
      <w:lvlText w:val="%8."/>
      <w:lvlJc w:val="left"/>
      <w:pPr>
        <w:ind w:left="5685" w:hanging="360"/>
      </w:pPr>
      <w:rPr>
        <w:rFonts w:cs="Times New Roman"/>
      </w:rPr>
    </w:lvl>
    <w:lvl w:ilvl="8" w:tplc="0C0A001B" w:tentative="1">
      <w:start w:val="1"/>
      <w:numFmt w:val="lowerRoman"/>
      <w:lvlText w:val="%9."/>
      <w:lvlJc w:val="right"/>
      <w:pPr>
        <w:ind w:left="6405" w:hanging="180"/>
      </w:pPr>
      <w:rPr>
        <w:rFonts w:cs="Times New Roman"/>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6DA"/>
    <w:rsid w:val="000556DA"/>
    <w:rsid w:val="000F7137"/>
    <w:rsid w:val="001365AA"/>
    <w:rsid w:val="00155438"/>
    <w:rsid w:val="001E5232"/>
    <w:rsid w:val="002A4C86"/>
    <w:rsid w:val="0037239E"/>
    <w:rsid w:val="00383E3F"/>
    <w:rsid w:val="003D3901"/>
    <w:rsid w:val="004A1D19"/>
    <w:rsid w:val="005165C8"/>
    <w:rsid w:val="00542588"/>
    <w:rsid w:val="0057344E"/>
    <w:rsid w:val="005963F5"/>
    <w:rsid w:val="005F253F"/>
    <w:rsid w:val="00617F3C"/>
    <w:rsid w:val="00644718"/>
    <w:rsid w:val="006805F8"/>
    <w:rsid w:val="006F3A93"/>
    <w:rsid w:val="007C6F95"/>
    <w:rsid w:val="007E5B45"/>
    <w:rsid w:val="00837FA4"/>
    <w:rsid w:val="00882BF6"/>
    <w:rsid w:val="008B3876"/>
    <w:rsid w:val="00941FCE"/>
    <w:rsid w:val="009A310D"/>
    <w:rsid w:val="009C05DA"/>
    <w:rsid w:val="00A841A8"/>
    <w:rsid w:val="00B66FD2"/>
    <w:rsid w:val="00C06744"/>
    <w:rsid w:val="00C14761"/>
    <w:rsid w:val="00C17976"/>
    <w:rsid w:val="00C40F60"/>
    <w:rsid w:val="00C72310"/>
    <w:rsid w:val="00D43232"/>
    <w:rsid w:val="00D62C76"/>
    <w:rsid w:val="00DD720A"/>
    <w:rsid w:val="00DE0C62"/>
    <w:rsid w:val="00EC78EA"/>
    <w:rsid w:val="00F114EF"/>
    <w:rsid w:val="00F654A8"/>
    <w:rsid w:val="00FC5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C"/>
    <w:pPr>
      <w:spacing w:after="200" w:line="276" w:lineRule="auto"/>
    </w:pPr>
    <w:rPr>
      <w:sz w:val="22"/>
      <w:szCs w:val="22"/>
      <w:lang w:val="es-ES" w:eastAsia="en-US"/>
    </w:rPr>
  </w:style>
  <w:style w:type="paragraph" w:styleId="Ttulo3">
    <w:name w:val="heading 3"/>
    <w:basedOn w:val="Normal"/>
    <w:link w:val="Ttulo3Car"/>
    <w:uiPriority w:val="99"/>
    <w:qFormat/>
    <w:rsid w:val="00155438"/>
    <w:pPr>
      <w:spacing w:before="100" w:beforeAutospacing="1" w:after="100" w:afterAutospacing="1" w:line="240" w:lineRule="auto"/>
      <w:outlineLvl w:val="2"/>
    </w:pPr>
    <w:rPr>
      <w:rFonts w:ascii="Arial Unicode MS" w:hAnsi="Arial Unicode MS" w:cs="Arial Unicode MS"/>
      <w:b/>
      <w:bCs/>
      <w:color w:val="000000"/>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locked/>
    <w:rsid w:val="00155438"/>
    <w:rPr>
      <w:rFonts w:ascii="Arial Unicode MS" w:eastAsia="Times New Roman" w:hAnsi="Arial Unicode MS" w:cs="Arial Unicode MS"/>
      <w:b/>
      <w:bCs/>
      <w:color w:val="000000"/>
      <w:sz w:val="27"/>
      <w:szCs w:val="27"/>
      <w:lang w:eastAsia="es-ES"/>
    </w:rPr>
  </w:style>
  <w:style w:type="table" w:styleId="Tablaconcuadrcula">
    <w:name w:val="Table Grid"/>
    <w:basedOn w:val="Tablanormal"/>
    <w:uiPriority w:val="99"/>
    <w:rsid w:val="000556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155438"/>
    <w:pPr>
      <w:spacing w:before="100" w:beforeAutospacing="1" w:after="100" w:afterAutospacing="1" w:line="240" w:lineRule="auto"/>
    </w:pPr>
    <w:rPr>
      <w:rFonts w:ascii="Arial Unicode MS" w:hAnsi="Arial Unicode MS" w:cs="Arial Unicode MS"/>
      <w:color w:val="000000"/>
      <w:sz w:val="24"/>
      <w:szCs w:val="24"/>
      <w:lang w:eastAsia="es-ES"/>
    </w:rPr>
  </w:style>
  <w:style w:type="paragraph" w:customStyle="1" w:styleId="frances1">
    <w:name w:val="frances1"/>
    <w:uiPriority w:val="99"/>
    <w:rsid w:val="00F114EF"/>
    <w:pPr>
      <w:keepLines/>
      <w:tabs>
        <w:tab w:val="left" w:pos="0"/>
        <w:tab w:val="left" w:pos="835"/>
        <w:tab w:val="left" w:pos="1555"/>
        <w:tab w:val="left" w:pos="2275"/>
        <w:tab w:val="left" w:pos="2995"/>
        <w:tab w:val="left" w:pos="3715"/>
        <w:tab w:val="left" w:pos="4435"/>
        <w:tab w:val="left" w:pos="5155"/>
        <w:tab w:val="left" w:pos="5875"/>
        <w:tab w:val="left" w:pos="6595"/>
        <w:tab w:val="left" w:pos="7315"/>
        <w:tab w:val="left" w:pos="8035"/>
        <w:tab w:val="left" w:pos="8755"/>
        <w:tab w:val="left" w:pos="9475"/>
        <w:tab w:val="left" w:pos="10195"/>
      </w:tabs>
      <w:spacing w:before="140" w:line="200" w:lineRule="exact"/>
      <w:ind w:left="600" w:hanging="600"/>
      <w:jc w:val="both"/>
    </w:pPr>
    <w:rPr>
      <w:rFonts w:ascii="Palatino" w:eastAsia="Times New Roman" w:hAnsi="Palatino"/>
      <w:noProof/>
      <w:lang w:val="es-ES" w:eastAsia="es-ES"/>
    </w:rPr>
  </w:style>
  <w:style w:type="paragraph" w:styleId="Textodebloque">
    <w:name w:val="Block Text"/>
    <w:basedOn w:val="Normal"/>
    <w:uiPriority w:val="99"/>
    <w:rsid w:val="00644718"/>
    <w:pPr>
      <w:tabs>
        <w:tab w:val="left" w:pos="-720"/>
        <w:tab w:val="left" w:pos="1134"/>
      </w:tabs>
      <w:spacing w:after="0" w:line="240" w:lineRule="auto"/>
      <w:ind w:left="567" w:right="49"/>
      <w:jc w:val="both"/>
    </w:pPr>
    <w:rPr>
      <w:rFonts w:ascii="Arial" w:eastAsia="Times New Roman" w:hAnsi="Arial"/>
      <w:b/>
      <w:sz w:val="24"/>
      <w:szCs w:val="20"/>
      <w:lang w:val="es-CR" w:eastAsia="es-ES"/>
    </w:rPr>
  </w:style>
  <w:style w:type="paragraph" w:customStyle="1" w:styleId="frances2">
    <w:name w:val="frances2"/>
    <w:basedOn w:val="frances1"/>
    <w:uiPriority w:val="99"/>
    <w:rsid w:val="00DD720A"/>
    <w:pPr>
      <w:tabs>
        <w:tab w:val="clear" w:pos="835"/>
        <w:tab w:val="clear" w:pos="1555"/>
        <w:tab w:val="clear" w:pos="2275"/>
        <w:tab w:val="clear" w:pos="2995"/>
        <w:tab w:val="clear" w:pos="3715"/>
        <w:tab w:val="clear" w:pos="4435"/>
        <w:tab w:val="clear" w:pos="5155"/>
        <w:tab w:val="clear" w:pos="5875"/>
        <w:tab w:val="clear" w:pos="6595"/>
        <w:tab w:val="left" w:pos="580"/>
        <w:tab w:val="left" w:pos="960"/>
      </w:tabs>
      <w:spacing w:before="60"/>
      <w:ind w:left="960" w:hanging="840"/>
    </w:pPr>
  </w:style>
  <w:style w:type="paragraph" w:styleId="Prrafodelista">
    <w:name w:val="List Paragraph"/>
    <w:basedOn w:val="Normal"/>
    <w:uiPriority w:val="99"/>
    <w:qFormat/>
    <w:rsid w:val="00D62C76"/>
    <w:pPr>
      <w:ind w:left="720"/>
      <w:contextualSpacing/>
    </w:pPr>
  </w:style>
  <w:style w:type="paragraph" w:styleId="Encabezado">
    <w:name w:val="header"/>
    <w:basedOn w:val="Normal"/>
    <w:link w:val="EncabezadoCar"/>
    <w:uiPriority w:val="99"/>
    <w:rsid w:val="00882BF6"/>
    <w:pPr>
      <w:tabs>
        <w:tab w:val="center" w:pos="4252"/>
        <w:tab w:val="right" w:pos="8504"/>
      </w:tabs>
      <w:spacing w:after="0" w:line="240" w:lineRule="auto"/>
    </w:pPr>
  </w:style>
  <w:style w:type="character" w:customStyle="1" w:styleId="EncabezadoCar">
    <w:name w:val="Encabezado Car"/>
    <w:link w:val="Encabezado"/>
    <w:uiPriority w:val="99"/>
    <w:locked/>
    <w:rsid w:val="00882BF6"/>
    <w:rPr>
      <w:rFonts w:cs="Times New Roman"/>
    </w:rPr>
  </w:style>
  <w:style w:type="paragraph" w:styleId="Piedepgina">
    <w:name w:val="footer"/>
    <w:basedOn w:val="Normal"/>
    <w:link w:val="PiedepginaCar"/>
    <w:uiPriority w:val="99"/>
    <w:semiHidden/>
    <w:rsid w:val="00882BF6"/>
    <w:pPr>
      <w:tabs>
        <w:tab w:val="center" w:pos="4252"/>
        <w:tab w:val="right" w:pos="8504"/>
      </w:tabs>
      <w:spacing w:after="0" w:line="240" w:lineRule="auto"/>
    </w:pPr>
  </w:style>
  <w:style w:type="character" w:customStyle="1" w:styleId="PiedepginaCar">
    <w:name w:val="Pie de página Car"/>
    <w:link w:val="Piedepgina"/>
    <w:uiPriority w:val="99"/>
    <w:semiHidden/>
    <w:locked/>
    <w:rsid w:val="00882BF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1049</Words>
  <Characters>5772</Characters>
  <Application>Microsoft Office Word</Application>
  <DocSecurity>0</DocSecurity>
  <Lines>48</Lines>
  <Paragraphs>13</Paragraphs>
  <ScaleCrop>false</ScaleCrop>
  <Company>unedcr</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ashing</dc:creator>
  <cp:keywords/>
  <dc:description/>
  <cp:lastModifiedBy>Geanina Abarca Quiros</cp:lastModifiedBy>
  <cp:revision>22</cp:revision>
  <cp:lastPrinted>2012-03-30T01:05:00Z</cp:lastPrinted>
  <dcterms:created xsi:type="dcterms:W3CDTF">2012-03-26T21:30:00Z</dcterms:created>
  <dcterms:modified xsi:type="dcterms:W3CDTF">2013-07-18T22:05:00Z</dcterms:modified>
</cp:coreProperties>
</file>